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Acquisitions and Appraisal Section</w:t>
      </w:r>
    </w:p>
    <w:p w:rsidR="00000000" w:rsidDel="00000000" w:rsidP="00000000" w:rsidRDefault="00000000" w:rsidRPr="00000000" w14:paraId="00000002">
      <w:pPr>
        <w:jc w:val="center"/>
        <w:rPr>
          <w:b w:val="1"/>
        </w:rPr>
      </w:pPr>
      <w:r w:rsidDel="00000000" w:rsidR="00000000" w:rsidRPr="00000000">
        <w:rPr>
          <w:b w:val="1"/>
          <w:rtl w:val="0"/>
        </w:rPr>
        <w:t xml:space="preserve">Meeting Minutes</w:t>
      </w:r>
    </w:p>
    <w:p w:rsidR="00000000" w:rsidDel="00000000" w:rsidP="00000000" w:rsidRDefault="00000000" w:rsidRPr="00000000" w14:paraId="00000003">
      <w:pPr>
        <w:jc w:val="center"/>
        <w:rPr>
          <w:b w:val="1"/>
        </w:rPr>
      </w:pPr>
      <w:r w:rsidDel="00000000" w:rsidR="00000000" w:rsidRPr="00000000">
        <w:rPr>
          <w:b w:val="1"/>
          <w:rtl w:val="0"/>
        </w:rPr>
        <w:t xml:space="preserve">February 11, 2020</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attendance:  Alexis (notes), Christian, Marcella, Krista, Jaime, Katie, Suzi</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Meeting minutes are approved unanimously.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Elections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Marcella will be leading the call for nominations for the section steering committee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Annual Meeting</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Alexis will join the Collections Management meeting on Thursday to discuss ideas for a joint meeting at the SAA Annual Meeting.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One idea could be to explore accessioning as bridging the gap between acquisitions and description/access.</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Operational impact/total cost of ownership:  Accessioning and tools used for description. Is this a concern for both of these communities?</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Role of diversifying collections in shaping the accessioning program, etc.  Do we have the capacity to manage more diverse collections appropriately?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From CMS website:</w:t>
      </w:r>
    </w:p>
    <w:p w:rsidR="00000000" w:rsidDel="00000000" w:rsidP="00000000" w:rsidRDefault="00000000" w:rsidRPr="00000000" w14:paraId="00000016">
      <w:pPr>
        <w:numPr>
          <w:ilvl w:val="0"/>
          <w:numId w:val="2"/>
        </w:numPr>
        <w:ind w:left="720" w:hanging="360"/>
      </w:pPr>
      <w:r w:rsidDel="00000000" w:rsidR="00000000" w:rsidRPr="00000000">
        <w:rPr>
          <w:rtl w:val="0"/>
        </w:rPr>
        <w:t xml:space="preserve">Recording collection descriptions in collection management tools.</w:t>
      </w:r>
    </w:p>
    <w:p w:rsidR="00000000" w:rsidDel="00000000" w:rsidP="00000000" w:rsidRDefault="00000000" w:rsidRPr="00000000" w14:paraId="00000017">
      <w:pPr>
        <w:numPr>
          <w:ilvl w:val="0"/>
          <w:numId w:val="2"/>
        </w:numPr>
        <w:ind w:left="720" w:hanging="360"/>
      </w:pPr>
      <w:r w:rsidDel="00000000" w:rsidR="00000000" w:rsidRPr="00000000">
        <w:rPr>
          <w:rtl w:val="0"/>
        </w:rPr>
        <w:t xml:space="preserve">Managing the lifecycle of archival collections.</w:t>
      </w:r>
    </w:p>
    <w:p w:rsidR="00000000" w:rsidDel="00000000" w:rsidP="00000000" w:rsidRDefault="00000000" w:rsidRPr="00000000" w14:paraId="00000018">
      <w:pPr>
        <w:numPr>
          <w:ilvl w:val="0"/>
          <w:numId w:val="2"/>
        </w:numPr>
        <w:ind w:left="720" w:hanging="360"/>
      </w:pPr>
      <w:r w:rsidDel="00000000" w:rsidR="00000000" w:rsidRPr="00000000">
        <w:rPr>
          <w:rtl w:val="0"/>
        </w:rPr>
        <w:t xml:space="preserve">Promoting efficiency in arrangement and description.</w:t>
      </w:r>
    </w:p>
    <w:p w:rsidR="00000000" w:rsidDel="00000000" w:rsidP="00000000" w:rsidRDefault="00000000" w:rsidRPr="00000000" w14:paraId="00000019">
      <w:pPr>
        <w:numPr>
          <w:ilvl w:val="0"/>
          <w:numId w:val="2"/>
        </w:numPr>
        <w:spacing w:after="0" w:afterAutospacing="0"/>
        <w:ind w:left="720" w:hanging="360"/>
      </w:pPr>
      <w:r w:rsidDel="00000000" w:rsidR="00000000" w:rsidRPr="00000000">
        <w:rPr>
          <w:rtl w:val="0"/>
        </w:rPr>
        <w:t xml:space="preserve">Facilitating access to archival collections through EAD, MARC, and web publishing </w:t>
      </w:r>
    </w:p>
    <w:p w:rsidR="00000000" w:rsidDel="00000000" w:rsidP="00000000" w:rsidRDefault="00000000" w:rsidRPr="00000000" w14:paraId="0000001A">
      <w:pPr>
        <w:numPr>
          <w:ilvl w:val="0"/>
          <w:numId w:val="2"/>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Comparing tools and systems;</w:t>
      </w:r>
    </w:p>
    <w:p w:rsidR="00000000" w:rsidDel="00000000" w:rsidP="00000000" w:rsidRDefault="00000000" w:rsidRPr="00000000" w14:paraId="0000001B">
      <w:pPr>
        <w:numPr>
          <w:ilvl w:val="0"/>
          <w:numId w:val="2"/>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Sharing user experiences and case studies; and</w:t>
      </w:r>
    </w:p>
    <w:p w:rsidR="00000000" w:rsidDel="00000000" w:rsidP="00000000" w:rsidRDefault="00000000" w:rsidRPr="00000000" w14:paraId="0000001C">
      <w:pPr>
        <w:numPr>
          <w:ilvl w:val="0"/>
          <w:numId w:val="2"/>
        </w:numPr>
        <w:shd w:fill="ffffff" w:val="clear"/>
        <w:spacing w:after="280" w:before="0" w:beforeAutospacing="0" w:lineRule="auto"/>
        <w:ind w:left="720" w:hanging="360"/>
        <w:rPr>
          <w:sz w:val="24"/>
          <w:szCs w:val="24"/>
        </w:rPr>
      </w:pPr>
      <w:r w:rsidDel="00000000" w:rsidR="00000000" w:rsidRPr="00000000">
        <w:rPr>
          <w:sz w:val="24"/>
          <w:szCs w:val="24"/>
          <w:rtl w:val="0"/>
        </w:rPr>
        <w:t xml:space="preserve">Integrating collection management tools with other systems.</w:t>
      </w:r>
    </w:p>
    <w:p w:rsidR="00000000" w:rsidDel="00000000" w:rsidP="00000000" w:rsidRDefault="00000000" w:rsidRPr="00000000" w14:paraId="0000001D">
      <w:pPr>
        <w:shd w:fill="ffffff" w:val="clear"/>
        <w:spacing w:after="280" w:before="240" w:lineRule="auto"/>
        <w:rPr>
          <w:sz w:val="24"/>
          <w:szCs w:val="24"/>
        </w:rPr>
      </w:pPr>
      <w:r w:rsidDel="00000000" w:rsidR="00000000" w:rsidRPr="00000000">
        <w:rPr>
          <w:sz w:val="24"/>
          <w:szCs w:val="24"/>
          <w:rtl w:val="0"/>
        </w:rPr>
        <w:t xml:space="preserve">Discussion of section funds that are still available.  Could we buy hosting for the blog so it looks more professional?</w:t>
      </w:r>
    </w:p>
    <w:p w:rsidR="00000000" w:rsidDel="00000000" w:rsidP="00000000" w:rsidRDefault="00000000" w:rsidRPr="00000000" w14:paraId="0000001E">
      <w:pPr>
        <w:shd w:fill="ffffff" w:val="clear"/>
        <w:spacing w:after="280" w:before="240" w:lineRule="auto"/>
        <w:rPr>
          <w:sz w:val="24"/>
          <w:szCs w:val="24"/>
        </w:rPr>
      </w:pPr>
      <w:r w:rsidDel="00000000" w:rsidR="00000000" w:rsidRPr="00000000">
        <w:rPr>
          <w:sz w:val="24"/>
          <w:szCs w:val="24"/>
          <w:rtl w:val="0"/>
        </w:rPr>
        <w:t xml:space="preserve">If funding comes up for joint meeting we do have the $250 available, and even if we do hosting there will be money left over.</w:t>
      </w:r>
    </w:p>
    <w:p w:rsidR="00000000" w:rsidDel="00000000" w:rsidP="00000000" w:rsidRDefault="00000000" w:rsidRPr="00000000" w14:paraId="0000001F">
      <w:pPr>
        <w:shd w:fill="ffffff" w:val="clear"/>
        <w:spacing w:after="280" w:before="240" w:lineRule="auto"/>
        <w:rPr>
          <w:b w:val="1"/>
          <w:sz w:val="24"/>
          <w:szCs w:val="24"/>
        </w:rPr>
      </w:pPr>
      <w:r w:rsidDel="00000000" w:rsidR="00000000" w:rsidRPr="00000000">
        <w:rPr>
          <w:b w:val="1"/>
          <w:sz w:val="24"/>
          <w:szCs w:val="24"/>
          <w:rtl w:val="0"/>
        </w:rPr>
        <w:t xml:space="preserve">Website Updates</w:t>
      </w:r>
    </w:p>
    <w:p w:rsidR="00000000" w:rsidDel="00000000" w:rsidP="00000000" w:rsidRDefault="00000000" w:rsidRPr="00000000" w14:paraId="00000020">
      <w:pPr>
        <w:shd w:fill="ffffff" w:val="clear"/>
        <w:spacing w:after="280" w:before="240" w:lineRule="auto"/>
        <w:rPr>
          <w:sz w:val="24"/>
          <w:szCs w:val="24"/>
        </w:rPr>
      </w:pPr>
      <w:r w:rsidDel="00000000" w:rsidR="00000000" w:rsidRPr="00000000">
        <w:rPr>
          <w:sz w:val="24"/>
          <w:szCs w:val="24"/>
          <w:rtl w:val="0"/>
        </w:rPr>
        <w:t xml:space="preserve">Christian made updates to the website to ensure the information is correct, including updating links and updating information about membership.</w:t>
      </w:r>
    </w:p>
    <w:p w:rsidR="00000000" w:rsidDel="00000000" w:rsidP="00000000" w:rsidRDefault="00000000" w:rsidRPr="00000000" w14:paraId="00000021">
      <w:pPr>
        <w:shd w:fill="ffffff" w:val="clear"/>
        <w:spacing w:after="280" w:before="240" w:lineRule="auto"/>
        <w:rPr>
          <w:b w:val="1"/>
          <w:sz w:val="24"/>
          <w:szCs w:val="24"/>
        </w:rPr>
      </w:pPr>
      <w:r w:rsidDel="00000000" w:rsidR="00000000" w:rsidRPr="00000000">
        <w:rPr>
          <w:rtl w:val="0"/>
        </w:rPr>
      </w:r>
    </w:p>
    <w:p w:rsidR="00000000" w:rsidDel="00000000" w:rsidP="00000000" w:rsidRDefault="00000000" w:rsidRPr="00000000" w14:paraId="00000022">
      <w:pPr>
        <w:shd w:fill="ffffff" w:val="clear"/>
        <w:spacing w:after="280" w:before="240" w:lineRule="auto"/>
        <w:rPr>
          <w:b w:val="1"/>
          <w:sz w:val="24"/>
          <w:szCs w:val="24"/>
        </w:rPr>
      </w:pPr>
      <w:r w:rsidDel="00000000" w:rsidR="00000000" w:rsidRPr="00000000">
        <w:rPr>
          <w:b w:val="1"/>
          <w:sz w:val="24"/>
          <w:szCs w:val="24"/>
          <w:rtl w:val="0"/>
        </w:rPr>
        <w:t xml:space="preserve">Outreach Subcommittee</w:t>
      </w:r>
    </w:p>
    <w:p w:rsidR="00000000" w:rsidDel="00000000" w:rsidP="00000000" w:rsidRDefault="00000000" w:rsidRPr="00000000" w14:paraId="00000023">
      <w:pPr>
        <w:shd w:fill="ffffff" w:val="clear"/>
        <w:spacing w:after="280" w:before="240" w:lineRule="auto"/>
        <w:rPr>
          <w:sz w:val="24"/>
          <w:szCs w:val="24"/>
        </w:rPr>
      </w:pPr>
      <w:r w:rsidDel="00000000" w:rsidR="00000000" w:rsidRPr="00000000">
        <w:rPr>
          <w:sz w:val="24"/>
          <w:szCs w:val="24"/>
          <w:rtl w:val="0"/>
        </w:rPr>
        <w:t xml:space="preserve">Outreach Subcommittee:  Katie reported that we had one blog post go live in January.  We have plans to post another blog this month.  Jaime reported that we had four responses to the listserv question, which is more than usual.  Can revisit content after this year’s annual meeting.</w:t>
      </w:r>
    </w:p>
    <w:p w:rsidR="00000000" w:rsidDel="00000000" w:rsidP="00000000" w:rsidRDefault="00000000" w:rsidRPr="00000000" w14:paraId="00000024">
      <w:pPr>
        <w:shd w:fill="ffffff" w:val="clear"/>
        <w:spacing w:after="280" w:before="240" w:lineRule="auto"/>
        <w:rPr>
          <w:sz w:val="24"/>
          <w:szCs w:val="24"/>
        </w:rPr>
      </w:pPr>
      <w:r w:rsidDel="00000000" w:rsidR="00000000" w:rsidRPr="00000000">
        <w:rPr>
          <w:b w:val="1"/>
          <w:sz w:val="24"/>
          <w:szCs w:val="24"/>
          <w:rtl w:val="0"/>
        </w:rPr>
        <w:t xml:space="preserve">Best Practices Subcommittee</w:t>
      </w:r>
      <w:r w:rsidDel="00000000" w:rsidR="00000000" w:rsidRPr="00000000">
        <w:rPr>
          <w:rtl w:val="0"/>
        </w:rPr>
      </w:r>
    </w:p>
    <w:p w:rsidR="00000000" w:rsidDel="00000000" w:rsidP="00000000" w:rsidRDefault="00000000" w:rsidRPr="00000000" w14:paraId="00000025">
      <w:pPr>
        <w:shd w:fill="ffffff" w:val="clear"/>
        <w:spacing w:after="280" w:before="240" w:lineRule="auto"/>
        <w:rPr/>
      </w:pPr>
      <w:r w:rsidDel="00000000" w:rsidR="00000000" w:rsidRPr="00000000">
        <w:rPr>
          <w:sz w:val="24"/>
          <w:szCs w:val="24"/>
          <w:rtl w:val="0"/>
        </w:rPr>
        <w:t xml:space="preserve">Denise posted our text to the SAA microsite, but it is not yet linked.  We will need a plan for how to announce it.  There is no infographic, but we wanted to make it available sooner rather than later.  Still working out how to visualize the data and do a deeper dive.  </w:t>
      </w:r>
      <w:hyperlink r:id="rId6">
        <w:r w:rsidDel="00000000" w:rsidR="00000000" w:rsidRPr="00000000">
          <w:rPr>
            <w:color w:val="1155cc"/>
            <w:u w:val="single"/>
            <w:rtl w:val="0"/>
          </w:rPr>
          <w:t xml:space="preserve">https://www2.archivists.org/groups/acquisitions-appraisal-section/collection-development-resources</w:t>
        </w:r>
      </w:hyperlink>
      <w:r w:rsidDel="00000000" w:rsidR="00000000" w:rsidRPr="00000000">
        <w:rPr>
          <w:rtl w:val="0"/>
        </w:rPr>
        <w:t xml:space="preserve"> </w:t>
      </w:r>
    </w:p>
    <w:p w:rsidR="00000000" w:rsidDel="00000000" w:rsidP="00000000" w:rsidRDefault="00000000" w:rsidRPr="00000000" w14:paraId="00000026">
      <w:pPr>
        <w:shd w:fill="ffffff" w:val="clear"/>
        <w:spacing w:after="280" w:before="240" w:lineRule="auto"/>
        <w:rPr/>
      </w:pPr>
      <w:r w:rsidDel="00000000" w:rsidR="00000000" w:rsidRPr="00000000">
        <w:rPr>
          <w:b w:val="1"/>
          <w:rtl w:val="0"/>
        </w:rPr>
        <w:t xml:space="preserve">Next Meeting</w:t>
      </w:r>
      <w:r w:rsidDel="00000000" w:rsidR="00000000" w:rsidRPr="00000000">
        <w:rPr>
          <w:rtl w:val="0"/>
        </w:rPr>
      </w:r>
    </w:p>
    <w:p w:rsidR="00000000" w:rsidDel="00000000" w:rsidP="00000000" w:rsidRDefault="00000000" w:rsidRPr="00000000" w14:paraId="00000027">
      <w:pPr>
        <w:shd w:fill="ffffff" w:val="clear"/>
        <w:spacing w:after="280" w:before="240" w:lineRule="auto"/>
        <w:rPr/>
      </w:pPr>
      <w:r w:rsidDel="00000000" w:rsidR="00000000" w:rsidRPr="00000000">
        <w:rPr>
          <w:rtl w:val="0"/>
        </w:rPr>
        <w:t xml:space="preserve">Alexis will report back about the meeting with the Collections Management Section about topics for the joint annual meeting.  Christian will send a poll for the next Zoom meeting.</w:t>
      </w:r>
    </w:p>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2.archivists.org/groups/acquisitions-appraisal-section/collection-developm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